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14984" w:rsidRDefault="005316E9">
      <w:pPr>
        <w:spacing w:line="0" w:lineRule="atLeast"/>
        <w:ind w:left="3"/>
        <w:rPr>
          <w:rFonts w:ascii="Arial" w:eastAsia="Arial" w:hAnsi="Arial"/>
          <w:b/>
          <w:sz w:val="28"/>
        </w:rPr>
      </w:pPr>
      <w:r>
        <w:rPr>
          <w:noProof/>
          <w:lang w:bidi="ar-SA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page">
              <wp:posOffset>5568950</wp:posOffset>
            </wp:positionH>
            <wp:positionV relativeFrom="page">
              <wp:posOffset>361315</wp:posOffset>
            </wp:positionV>
            <wp:extent cx="1151890" cy="1199515"/>
            <wp:effectExtent l="19050" t="0" r="0" b="0"/>
            <wp:wrapNone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19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504F">
        <w:rPr>
          <w:rFonts w:ascii="Arial" w:eastAsia="Arial" w:hAnsi="Arial"/>
          <w:b/>
          <w:sz w:val="28"/>
        </w:rPr>
        <w:t>Občianske združenie</w:t>
      </w:r>
    </w:p>
    <w:p w:rsidR="00614984" w:rsidRDefault="00614984">
      <w:pPr>
        <w:spacing w:line="11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236" w:lineRule="auto"/>
        <w:ind w:left="3" w:right="3140"/>
        <w:jc w:val="both"/>
        <w:rPr>
          <w:rFonts w:ascii="Arial" w:eastAsia="Arial" w:hAnsi="Arial"/>
          <w:b/>
          <w:sz w:val="28"/>
        </w:rPr>
      </w:pPr>
      <w:r>
        <w:rPr>
          <w:rFonts w:ascii="Arial" w:eastAsia="Arial" w:hAnsi="Arial"/>
          <w:b/>
          <w:sz w:val="28"/>
        </w:rPr>
        <w:t>„Spolok vinárov svätého Urbana vo Svätom Petre - Szent Orbán Borosgazdák Társulása Szentpéteren“ Polgári Társulás</w:t>
      </w:r>
    </w:p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sz w:val="28"/>
          <w:lang w:bidi="ar-SA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218440</wp:posOffset>
            </wp:positionV>
            <wp:extent cx="5977255" cy="8890"/>
            <wp:effectExtent l="1270" t="0" r="0" b="1270"/>
            <wp:wrapNone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326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color w:val="007E39"/>
          <w:sz w:val="31"/>
        </w:rPr>
      </w:pPr>
      <w:r>
        <w:rPr>
          <w:rFonts w:ascii="Arial" w:eastAsia="Arial" w:hAnsi="Arial"/>
          <w:b/>
          <w:color w:val="007E39"/>
          <w:sz w:val="31"/>
        </w:rPr>
        <w:t>X. Nemzetközi Olaszrizling Borfesztivál Szentpéteren</w:t>
      </w:r>
    </w:p>
    <w:p w:rsidR="00614984" w:rsidRDefault="00614984">
      <w:pPr>
        <w:spacing w:line="195" w:lineRule="exact"/>
        <w:rPr>
          <w:rFonts w:ascii="Times New Roman" w:eastAsia="Times New Roman" w:hAnsi="Times New Roman"/>
          <w:sz w:val="24"/>
        </w:rPr>
      </w:pPr>
    </w:p>
    <w:p w:rsidR="00614984" w:rsidRDefault="005316E9">
      <w:pPr>
        <w:spacing w:line="0" w:lineRule="atLeast"/>
        <w:ind w:right="-22"/>
        <w:jc w:val="center"/>
        <w:rPr>
          <w:rFonts w:ascii="Arial" w:eastAsia="Arial" w:hAnsi="Arial"/>
          <w:b/>
          <w:color w:val="007E39"/>
          <w:sz w:val="32"/>
        </w:rPr>
      </w:pPr>
      <w:r>
        <w:rPr>
          <w:rFonts w:ascii="Arial" w:eastAsia="Arial" w:hAnsi="Arial"/>
          <w:b/>
          <w:color w:val="007E39"/>
          <w:sz w:val="32"/>
        </w:rPr>
        <w:t>JELENTKEZÉSI LAP 2021</w:t>
      </w:r>
    </w:p>
    <w:p w:rsidR="00614984" w:rsidRDefault="00614984">
      <w:pPr>
        <w:spacing w:line="331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A BORÁSZ NEVE, vagy</w:t>
      </w:r>
    </w:p>
    <w:p w:rsidR="00614984" w:rsidRDefault="00614984">
      <w:pPr>
        <w:spacing w:line="1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A PINCÉSZET MEGNEVEZÉSE:  …………………………………………………………………..</w:t>
      </w:r>
    </w:p>
    <w:p w:rsidR="00614984" w:rsidRDefault="00614984">
      <w:pPr>
        <w:spacing w:line="251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tabs>
          <w:tab w:val="left" w:pos="723"/>
        </w:tabs>
        <w:spacing w:line="0" w:lineRule="atLeast"/>
        <w:ind w:left="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CÍM:</w:t>
      </w:r>
      <w:r>
        <w:rPr>
          <w:rFonts w:ascii="Arial" w:eastAsia="Arial" w:hAnsi="Arial"/>
          <w:b/>
          <w:sz w:val="22"/>
        </w:rPr>
        <w:tab/>
        <w:t>……………………………………………………………………………………………………</w:t>
      </w:r>
    </w:p>
    <w:p w:rsidR="00614984" w:rsidRDefault="00614984">
      <w:pPr>
        <w:spacing w:line="253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tabs>
          <w:tab w:val="left" w:pos="4743"/>
        </w:tabs>
        <w:spacing w:line="0" w:lineRule="atLeast"/>
        <w:ind w:left="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TELEFONSZÁM: ………………………………</w:t>
      </w:r>
      <w:r>
        <w:rPr>
          <w:rFonts w:ascii="Arial" w:eastAsia="Arial" w:hAnsi="Arial"/>
          <w:b/>
          <w:sz w:val="22"/>
        </w:rPr>
        <w:tab/>
        <w:t>E-MAIL: ………………………………………..</w:t>
      </w:r>
    </w:p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sz w:val="22"/>
          <w:lang w:bidi="ar-SA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162560</wp:posOffset>
            </wp:positionV>
            <wp:extent cx="5940425" cy="473710"/>
            <wp:effectExtent l="19050" t="0" r="3175" b="0"/>
            <wp:wrapNone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3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223" w:lineRule="exact"/>
        <w:rPr>
          <w:rFonts w:ascii="Times New Roman" w:eastAsia="Times New Roman" w:hAnsi="Times New Roman"/>
          <w:sz w:val="24"/>
        </w:rPr>
      </w:pPr>
    </w:p>
    <w:tbl>
      <w:tblPr>
        <w:tblW w:w="0" w:type="auto"/>
        <w:tblInd w:w="14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80"/>
        <w:gridCol w:w="1040"/>
        <w:gridCol w:w="1220"/>
        <w:gridCol w:w="1180"/>
        <w:gridCol w:w="1040"/>
        <w:gridCol w:w="1300"/>
        <w:gridCol w:w="1180"/>
        <w:gridCol w:w="1160"/>
      </w:tblGrid>
      <w:tr w:rsidR="00614984">
        <w:trPr>
          <w:trHeight w:val="184"/>
        </w:trPr>
        <w:tc>
          <w:tcPr>
            <w:tcW w:w="58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right="130"/>
              <w:jc w:val="center"/>
              <w:rPr>
                <w:rFonts w:ascii="Arial" w:eastAsia="Arial" w:hAnsi="Arial"/>
                <w:b/>
                <w:w w:val="87"/>
                <w:sz w:val="16"/>
              </w:rPr>
            </w:pPr>
            <w:r>
              <w:rPr>
                <w:rFonts w:ascii="Arial" w:eastAsia="Arial" w:hAnsi="Arial"/>
                <w:b/>
                <w:w w:val="87"/>
                <w:sz w:val="16"/>
              </w:rPr>
              <w:t>Sor-</w:t>
            </w:r>
          </w:p>
        </w:tc>
        <w:tc>
          <w:tcPr>
            <w:tcW w:w="1040" w:type="dxa"/>
            <w:vMerge w:val="restart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left="220"/>
              <w:rPr>
                <w:rFonts w:ascii="Arial" w:eastAsia="Arial" w:hAnsi="Arial"/>
                <w:b/>
                <w:sz w:val="16"/>
              </w:rPr>
            </w:pPr>
            <w:r>
              <w:rPr>
                <w:rFonts w:ascii="Arial" w:eastAsia="Arial" w:hAnsi="Arial"/>
                <w:b/>
                <w:sz w:val="16"/>
              </w:rPr>
              <w:t>Évjárat*</w:t>
            </w:r>
          </w:p>
        </w:tc>
        <w:tc>
          <w:tcPr>
            <w:tcW w:w="122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jc w:val="center"/>
              <w:rPr>
                <w:rFonts w:ascii="Arial" w:eastAsia="Arial" w:hAnsi="Arial"/>
                <w:b/>
                <w:w w:val="84"/>
                <w:sz w:val="16"/>
              </w:rPr>
            </w:pPr>
            <w:r>
              <w:rPr>
                <w:rFonts w:ascii="Arial" w:eastAsia="Arial" w:hAnsi="Arial"/>
                <w:b/>
                <w:w w:val="84"/>
                <w:sz w:val="16"/>
              </w:rPr>
              <w:t>Nevezési</w:t>
            </w:r>
          </w:p>
        </w:tc>
        <w:tc>
          <w:tcPr>
            <w:tcW w:w="118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left="260"/>
              <w:rPr>
                <w:rFonts w:ascii="Arial" w:eastAsia="Arial" w:hAnsi="Arial"/>
                <w:b/>
                <w:sz w:val="16"/>
              </w:rPr>
            </w:pPr>
            <w:r>
              <w:rPr>
                <w:rFonts w:ascii="Arial" w:eastAsia="Arial" w:hAnsi="Arial"/>
                <w:b/>
                <w:sz w:val="16"/>
              </w:rPr>
              <w:t>Minőségi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left="40"/>
              <w:jc w:val="center"/>
              <w:rPr>
                <w:rFonts w:ascii="Arial" w:eastAsia="Arial" w:hAnsi="Arial"/>
                <w:b/>
                <w:w w:val="93"/>
                <w:sz w:val="16"/>
              </w:rPr>
            </w:pPr>
            <w:r>
              <w:rPr>
                <w:rFonts w:ascii="Arial" w:eastAsia="Arial" w:hAnsi="Arial"/>
                <w:b/>
                <w:w w:val="93"/>
                <w:sz w:val="16"/>
              </w:rPr>
              <w:t>Alkohol-</w:t>
            </w:r>
          </w:p>
        </w:tc>
        <w:tc>
          <w:tcPr>
            <w:tcW w:w="130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left="160"/>
              <w:rPr>
                <w:rFonts w:ascii="Arial" w:eastAsia="Arial" w:hAnsi="Arial"/>
                <w:b/>
                <w:sz w:val="16"/>
              </w:rPr>
            </w:pPr>
            <w:r>
              <w:rPr>
                <w:rFonts w:ascii="Arial" w:eastAsia="Arial" w:hAnsi="Arial"/>
                <w:b/>
                <w:sz w:val="16"/>
              </w:rPr>
              <w:t>Visszamaradt</w:t>
            </w:r>
          </w:p>
        </w:tc>
        <w:tc>
          <w:tcPr>
            <w:tcW w:w="118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right="80"/>
              <w:jc w:val="center"/>
              <w:rPr>
                <w:rFonts w:ascii="Arial" w:eastAsia="Arial" w:hAnsi="Arial"/>
                <w:b/>
                <w:w w:val="88"/>
                <w:sz w:val="16"/>
              </w:rPr>
            </w:pPr>
            <w:r>
              <w:rPr>
                <w:rFonts w:ascii="Arial" w:eastAsia="Arial" w:hAnsi="Arial"/>
                <w:b/>
                <w:w w:val="88"/>
                <w:sz w:val="16"/>
              </w:rPr>
              <w:t>Sav-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left="360"/>
              <w:rPr>
                <w:rFonts w:ascii="Arial" w:eastAsia="Arial" w:hAnsi="Arial"/>
                <w:b/>
                <w:w w:val="84"/>
                <w:sz w:val="16"/>
              </w:rPr>
            </w:pPr>
            <w:r>
              <w:rPr>
                <w:rFonts w:ascii="Arial" w:eastAsia="Arial" w:hAnsi="Arial"/>
                <w:b/>
                <w:w w:val="84"/>
                <w:sz w:val="16"/>
              </w:rPr>
              <w:t>Megjegyzés</w:t>
            </w:r>
          </w:p>
        </w:tc>
      </w:tr>
      <w:tr w:rsidR="00614984">
        <w:trPr>
          <w:trHeight w:val="104"/>
        </w:trPr>
        <w:tc>
          <w:tcPr>
            <w:tcW w:w="580" w:type="dxa"/>
            <w:vMerge w:val="restart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right="130"/>
              <w:jc w:val="center"/>
              <w:rPr>
                <w:rFonts w:ascii="Arial" w:eastAsia="Arial" w:hAnsi="Arial"/>
                <w:b/>
                <w:w w:val="89"/>
                <w:sz w:val="16"/>
              </w:rPr>
            </w:pPr>
            <w:r>
              <w:rPr>
                <w:rFonts w:ascii="Arial" w:eastAsia="Arial" w:hAnsi="Arial"/>
                <w:b/>
                <w:w w:val="89"/>
                <w:sz w:val="16"/>
              </w:rPr>
              <w:t>szám</w:t>
            </w:r>
          </w:p>
        </w:tc>
        <w:tc>
          <w:tcPr>
            <w:tcW w:w="1040" w:type="dxa"/>
            <w:vMerge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  <w:tc>
          <w:tcPr>
            <w:tcW w:w="1220" w:type="dxa"/>
            <w:vMerge w:val="restart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jc w:val="center"/>
              <w:rPr>
                <w:rFonts w:ascii="Arial" w:eastAsia="Arial" w:hAnsi="Arial"/>
                <w:b/>
                <w:w w:val="93"/>
                <w:sz w:val="16"/>
              </w:rPr>
            </w:pPr>
            <w:r>
              <w:rPr>
                <w:rFonts w:ascii="Arial" w:eastAsia="Arial" w:hAnsi="Arial"/>
                <w:b/>
                <w:w w:val="93"/>
                <w:sz w:val="16"/>
              </w:rPr>
              <w:t>kategória*</w:t>
            </w:r>
          </w:p>
        </w:tc>
        <w:tc>
          <w:tcPr>
            <w:tcW w:w="1180" w:type="dxa"/>
            <w:vMerge w:val="restart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left="260"/>
              <w:rPr>
                <w:rFonts w:ascii="Arial" w:eastAsia="Arial" w:hAnsi="Arial"/>
                <w:b/>
                <w:sz w:val="16"/>
              </w:rPr>
            </w:pPr>
            <w:r>
              <w:rPr>
                <w:rFonts w:ascii="Arial" w:eastAsia="Arial" w:hAnsi="Arial"/>
                <w:b/>
                <w:sz w:val="16"/>
              </w:rPr>
              <w:t>jellemzés</w:t>
            </w:r>
          </w:p>
        </w:tc>
        <w:tc>
          <w:tcPr>
            <w:tcW w:w="1040" w:type="dxa"/>
            <w:vMerge w:val="restart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left="40"/>
              <w:jc w:val="center"/>
              <w:rPr>
                <w:rFonts w:ascii="Arial" w:eastAsia="Arial" w:hAnsi="Arial"/>
                <w:b/>
                <w:w w:val="94"/>
                <w:sz w:val="16"/>
              </w:rPr>
            </w:pPr>
            <w:r>
              <w:rPr>
                <w:rFonts w:ascii="Arial" w:eastAsia="Arial" w:hAnsi="Arial"/>
                <w:b/>
                <w:w w:val="94"/>
                <w:sz w:val="16"/>
              </w:rPr>
              <w:t>tartalom</w:t>
            </w:r>
          </w:p>
        </w:tc>
        <w:tc>
          <w:tcPr>
            <w:tcW w:w="1300" w:type="dxa"/>
            <w:vMerge w:val="restart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jc w:val="center"/>
              <w:rPr>
                <w:rFonts w:ascii="Arial" w:eastAsia="Arial" w:hAnsi="Arial"/>
                <w:b/>
                <w:w w:val="91"/>
                <w:sz w:val="16"/>
              </w:rPr>
            </w:pPr>
            <w:r>
              <w:rPr>
                <w:rFonts w:ascii="Arial" w:eastAsia="Arial" w:hAnsi="Arial"/>
                <w:b/>
                <w:w w:val="91"/>
                <w:sz w:val="16"/>
              </w:rPr>
              <w:t>cukor</w:t>
            </w:r>
          </w:p>
        </w:tc>
        <w:tc>
          <w:tcPr>
            <w:tcW w:w="1180" w:type="dxa"/>
            <w:vMerge w:val="restart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right="60"/>
              <w:jc w:val="center"/>
              <w:rPr>
                <w:rFonts w:ascii="Arial" w:eastAsia="Arial" w:hAnsi="Arial"/>
                <w:b/>
                <w:w w:val="94"/>
                <w:sz w:val="16"/>
              </w:rPr>
            </w:pPr>
            <w:r>
              <w:rPr>
                <w:rFonts w:ascii="Arial" w:eastAsia="Arial" w:hAnsi="Arial"/>
                <w:b/>
                <w:w w:val="94"/>
                <w:sz w:val="16"/>
              </w:rPr>
              <w:t>tartalom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9"/>
              </w:rPr>
            </w:pPr>
          </w:p>
        </w:tc>
      </w:tr>
      <w:tr w:rsidR="00614984">
        <w:trPr>
          <w:trHeight w:val="91"/>
        </w:trPr>
        <w:tc>
          <w:tcPr>
            <w:tcW w:w="580" w:type="dxa"/>
            <w:vMerge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4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220" w:type="dxa"/>
            <w:vMerge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180" w:type="dxa"/>
            <w:vMerge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040" w:type="dxa"/>
            <w:vMerge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300" w:type="dxa"/>
            <w:vMerge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180" w:type="dxa"/>
            <w:vMerge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  <w:tc>
          <w:tcPr>
            <w:tcW w:w="116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7"/>
              </w:rPr>
            </w:pPr>
          </w:p>
        </w:tc>
      </w:tr>
      <w:tr w:rsidR="00614984">
        <w:trPr>
          <w:trHeight w:val="182"/>
        </w:trPr>
        <w:tc>
          <w:tcPr>
            <w:tcW w:w="58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4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22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18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  <w:tc>
          <w:tcPr>
            <w:tcW w:w="1040" w:type="dxa"/>
            <w:shd w:val="clear" w:color="auto" w:fill="auto"/>
            <w:vAlign w:val="bottom"/>
          </w:tcPr>
          <w:p w:rsidR="00614984" w:rsidRDefault="0072504F">
            <w:pPr>
              <w:spacing w:line="181" w:lineRule="exact"/>
              <w:ind w:left="60"/>
              <w:jc w:val="center"/>
              <w:rPr>
                <w:rFonts w:ascii="Arial" w:eastAsia="Arial" w:hAnsi="Arial"/>
                <w:b/>
                <w:sz w:val="16"/>
              </w:rPr>
            </w:pPr>
            <w:r>
              <w:rPr>
                <w:rFonts w:ascii="Arial" w:eastAsia="Arial" w:hAnsi="Arial"/>
                <w:b/>
                <w:sz w:val="16"/>
              </w:rPr>
              <w:t>(%)</w:t>
            </w:r>
          </w:p>
        </w:tc>
        <w:tc>
          <w:tcPr>
            <w:tcW w:w="1300" w:type="dxa"/>
            <w:shd w:val="clear" w:color="auto" w:fill="auto"/>
            <w:vAlign w:val="bottom"/>
          </w:tcPr>
          <w:p w:rsidR="00614984" w:rsidRDefault="0072504F">
            <w:pPr>
              <w:spacing w:line="181" w:lineRule="exact"/>
              <w:jc w:val="center"/>
              <w:rPr>
                <w:rFonts w:ascii="Arial" w:eastAsia="Arial" w:hAnsi="Arial"/>
                <w:b/>
                <w:w w:val="94"/>
                <w:sz w:val="16"/>
              </w:rPr>
            </w:pPr>
            <w:r>
              <w:rPr>
                <w:rFonts w:ascii="Arial" w:eastAsia="Arial" w:hAnsi="Arial"/>
                <w:b/>
                <w:w w:val="94"/>
                <w:sz w:val="16"/>
              </w:rPr>
              <w:t>(g /l)</w:t>
            </w:r>
          </w:p>
        </w:tc>
        <w:tc>
          <w:tcPr>
            <w:tcW w:w="1180" w:type="dxa"/>
            <w:shd w:val="clear" w:color="auto" w:fill="auto"/>
            <w:vAlign w:val="bottom"/>
          </w:tcPr>
          <w:p w:rsidR="00614984" w:rsidRDefault="0072504F">
            <w:pPr>
              <w:spacing w:line="181" w:lineRule="exact"/>
              <w:ind w:right="60"/>
              <w:jc w:val="center"/>
              <w:rPr>
                <w:rFonts w:ascii="Arial" w:eastAsia="Arial" w:hAnsi="Arial"/>
                <w:b/>
                <w:w w:val="94"/>
                <w:sz w:val="16"/>
              </w:rPr>
            </w:pPr>
            <w:r>
              <w:rPr>
                <w:rFonts w:ascii="Arial" w:eastAsia="Arial" w:hAnsi="Arial"/>
                <w:b/>
                <w:w w:val="94"/>
                <w:sz w:val="16"/>
              </w:rPr>
              <w:t>(g /l)</w:t>
            </w:r>
          </w:p>
        </w:tc>
        <w:tc>
          <w:tcPr>
            <w:tcW w:w="116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15"/>
              </w:rPr>
            </w:pPr>
          </w:p>
        </w:tc>
      </w:tr>
      <w:tr w:rsidR="00614984">
        <w:trPr>
          <w:trHeight w:val="511"/>
        </w:trPr>
        <w:tc>
          <w:tcPr>
            <w:tcW w:w="580" w:type="dxa"/>
            <w:shd w:val="clear" w:color="auto" w:fill="auto"/>
            <w:vAlign w:val="bottom"/>
          </w:tcPr>
          <w:p w:rsidR="00614984" w:rsidRDefault="0072504F">
            <w:pPr>
              <w:spacing w:line="0" w:lineRule="atLeast"/>
              <w:ind w:right="130"/>
              <w:jc w:val="center"/>
              <w:rPr>
                <w:rFonts w:ascii="Arial" w:eastAsia="Arial" w:hAnsi="Arial"/>
                <w:b/>
                <w:w w:val="86"/>
                <w:sz w:val="22"/>
              </w:rPr>
            </w:pPr>
            <w:r>
              <w:rPr>
                <w:rFonts w:ascii="Arial" w:eastAsia="Arial" w:hAnsi="Arial"/>
                <w:b/>
                <w:w w:val="86"/>
                <w:sz w:val="22"/>
              </w:rPr>
              <w:t>1.</w:t>
            </w:r>
          </w:p>
        </w:tc>
        <w:tc>
          <w:tcPr>
            <w:tcW w:w="104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2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8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4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30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8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160" w:type="dxa"/>
            <w:shd w:val="clear" w:color="auto" w:fill="auto"/>
            <w:vAlign w:val="bottom"/>
          </w:tcPr>
          <w:p w:rsidR="00614984" w:rsidRDefault="00614984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noProof/>
          <w:sz w:val="24"/>
          <w:lang w:bidi="ar-S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-324485</wp:posOffset>
            </wp:positionV>
            <wp:extent cx="5940425" cy="976630"/>
            <wp:effectExtent l="19050" t="0" r="3175" b="0"/>
            <wp:wrapNone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297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24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2.</w:t>
      </w:r>
    </w:p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sz w:val="22"/>
          <w:lang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162560</wp:posOffset>
            </wp:positionV>
            <wp:extent cx="5940425" cy="513715"/>
            <wp:effectExtent l="19050" t="0" r="3175" b="0"/>
            <wp:wrapNone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3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295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24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3.</w:t>
      </w:r>
    </w:p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sz w:val="22"/>
          <w:lang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188595</wp:posOffset>
            </wp:positionV>
            <wp:extent cx="5940425" cy="488950"/>
            <wp:effectExtent l="19050" t="0" r="3175" b="0"/>
            <wp:wrapNone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338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24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4.</w:t>
      </w:r>
    </w:p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sz w:val="22"/>
          <w:lang w:bidi="ar-S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162560</wp:posOffset>
            </wp:positionV>
            <wp:extent cx="5940425" cy="494030"/>
            <wp:effectExtent l="19050" t="0" r="3175" b="0"/>
            <wp:wrapNone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4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295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24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5.</w:t>
      </w:r>
    </w:p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sz w:val="22"/>
          <w:lang w:bidi="ar-S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410210</wp:posOffset>
            </wp:positionH>
            <wp:positionV relativeFrom="paragraph">
              <wp:posOffset>162560</wp:posOffset>
            </wp:positionV>
            <wp:extent cx="5524500" cy="6350"/>
            <wp:effectExtent l="635" t="635" r="0" b="0"/>
            <wp:wrapNone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45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*Kötelezően feltüntetni! (A többi adat informatív jellegű.)</w:t>
      </w:r>
    </w:p>
    <w:p w:rsidR="00614984" w:rsidRDefault="00614984">
      <w:pPr>
        <w:spacing w:line="266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  <w:u w:val="single"/>
        </w:rPr>
        <w:t>Nevezési kategóriák</w:t>
      </w:r>
      <w:r>
        <w:rPr>
          <w:rFonts w:ascii="Arial" w:eastAsia="Arial" w:hAnsi="Arial"/>
          <w:b/>
          <w:sz w:val="24"/>
        </w:rPr>
        <w:t>:</w:t>
      </w:r>
    </w:p>
    <w:p w:rsidR="00614984" w:rsidRDefault="0072504F">
      <w:pPr>
        <w:tabs>
          <w:tab w:val="left" w:pos="323"/>
        </w:tabs>
        <w:spacing w:line="0" w:lineRule="atLeast"/>
        <w:ind w:left="3"/>
        <w:rPr>
          <w:rFonts w:ascii="Arial" w:eastAsia="Arial" w:hAnsi="Arial"/>
          <w:b/>
        </w:rPr>
      </w:pPr>
      <w:r>
        <w:rPr>
          <w:rFonts w:ascii="Arial" w:eastAsia="Arial" w:hAnsi="Arial"/>
          <w:b/>
          <w:sz w:val="24"/>
        </w:rPr>
        <w:t>I.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</w:rPr>
        <w:t>száraz olaszrizling újbor – az utolsó és az utolsó előtti évjárat</w:t>
      </w:r>
    </w:p>
    <w:p w:rsidR="00614984" w:rsidRDefault="00614984">
      <w:pPr>
        <w:spacing w:line="12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numPr>
          <w:ilvl w:val="0"/>
          <w:numId w:val="1"/>
        </w:numPr>
        <w:tabs>
          <w:tab w:val="left" w:pos="345"/>
        </w:tabs>
        <w:spacing w:line="234" w:lineRule="auto"/>
        <w:ind w:left="3" w:right="700" w:hanging="3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egyéb olaszrizling újbor (félszáraz, félédes, édes) – az utolsó és az utolsó előtti évjárat III. száraz olaszrizling óbor – két évnél korábbi évjárat</w:t>
      </w:r>
    </w:p>
    <w:p w:rsidR="00614984" w:rsidRDefault="00614984">
      <w:pPr>
        <w:spacing w:line="1" w:lineRule="exact"/>
        <w:rPr>
          <w:rFonts w:ascii="Arial" w:eastAsia="Arial" w:hAnsi="Arial"/>
          <w:b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IV. egyéb olaszrizling óbor (félszáraz, félédes, édes) – két évnél korábbi évjárat</w:t>
      </w:r>
    </w:p>
    <w:p w:rsidR="00614984" w:rsidRDefault="00614984">
      <w:pPr>
        <w:spacing w:line="232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u w:val="single"/>
        </w:rPr>
      </w:pPr>
      <w:r>
        <w:rPr>
          <w:rFonts w:ascii="Arial" w:eastAsia="Arial" w:hAnsi="Arial"/>
          <w:b/>
          <w:u w:val="single"/>
        </w:rPr>
        <w:t>Értelmezés:</w:t>
      </w:r>
    </w:p>
    <w:p w:rsidR="00614984" w:rsidRDefault="00614984">
      <w:pPr>
        <w:spacing w:line="11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234" w:lineRule="auto"/>
        <w:ind w:left="1023" w:hanging="1019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Száraz bor: visszamaradt cukor tartalom 4 g/l alatt (illetve max. 9 g/l, amennyiben a visszamaradt-cukor tartalom és a savtartalom g/l értékei közti különbség értéke nem több, mint 2g)</w:t>
      </w:r>
    </w:p>
    <w:p w:rsidR="00614984" w:rsidRDefault="00614984">
      <w:pPr>
        <w:spacing w:line="12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265" w:lineRule="auto"/>
        <w:ind w:left="1163" w:right="220" w:hanging="1170"/>
        <w:rPr>
          <w:rFonts w:ascii="Arial" w:eastAsia="Arial" w:hAnsi="Arial"/>
          <w:b/>
          <w:sz w:val="18"/>
        </w:rPr>
      </w:pPr>
      <w:r>
        <w:rPr>
          <w:rFonts w:ascii="Arial" w:eastAsia="Arial" w:hAnsi="Arial"/>
          <w:b/>
          <w:sz w:val="18"/>
        </w:rPr>
        <w:t>Félszáraz bor: visszamaradt cukor 4 (9) g/l és 12 g/l között (illetve max. 18 g/l, amennyiben a visszamaradt-cukor tartalom és a savtartalom (g/l) értékei közti különbség értéke nem több, mint 10g)</w:t>
      </w:r>
    </w:p>
    <w:p w:rsidR="00614984" w:rsidRDefault="00614984">
      <w:pPr>
        <w:spacing w:line="265" w:lineRule="auto"/>
        <w:ind w:left="1163" w:right="220" w:hanging="1170"/>
        <w:rPr>
          <w:rFonts w:ascii="Arial" w:eastAsia="Arial" w:hAnsi="Arial"/>
          <w:b/>
          <w:sz w:val="18"/>
        </w:rPr>
        <w:sectPr w:rsidR="00614984">
          <w:pgSz w:w="11900" w:h="16838"/>
          <w:pgMar w:top="928" w:right="1306" w:bottom="424" w:left="1277" w:header="0" w:footer="0" w:gutter="0"/>
          <w:cols w:space="0" w:equalWidth="0">
            <w:col w:w="9323"/>
          </w:cols>
          <w:docGrid w:linePitch="360"/>
        </w:sectPr>
      </w:pPr>
    </w:p>
    <w:p w:rsidR="00614984" w:rsidRDefault="00614984">
      <w:pPr>
        <w:spacing w:line="1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15"/>
        </w:rPr>
      </w:pPr>
      <w:r>
        <w:rPr>
          <w:rFonts w:ascii="Arial" w:eastAsia="Arial" w:hAnsi="Arial"/>
          <w:b/>
          <w:sz w:val="15"/>
        </w:rPr>
        <w:t>Félédes bor:</w:t>
      </w:r>
    </w:p>
    <w:p w:rsidR="00614984" w:rsidRDefault="00614984">
      <w:pPr>
        <w:spacing w:line="47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Édes bor:</w:t>
      </w:r>
    </w:p>
    <w:p w:rsidR="00614984" w:rsidRDefault="0072504F">
      <w:pPr>
        <w:spacing w:line="1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</w:rPr>
        <w:br w:type="column"/>
      </w:r>
    </w:p>
    <w:p w:rsidR="00614984" w:rsidRDefault="0072504F">
      <w:pPr>
        <w:spacing w:line="0" w:lineRule="atLeast"/>
        <w:rPr>
          <w:rFonts w:ascii="Arial" w:eastAsia="Arial" w:hAnsi="Arial"/>
          <w:b/>
          <w:sz w:val="17"/>
        </w:rPr>
      </w:pPr>
      <w:r>
        <w:rPr>
          <w:rFonts w:ascii="Arial" w:eastAsia="Arial" w:hAnsi="Arial"/>
          <w:b/>
          <w:sz w:val="17"/>
        </w:rPr>
        <w:t>visszamaradt cukor 12 (18) g/l és 45 g/l között</w:t>
      </w:r>
    </w:p>
    <w:p w:rsidR="00614984" w:rsidRDefault="00614984">
      <w:pPr>
        <w:spacing w:line="24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visszamaradt cukor 45 g/l fölött</w:t>
      </w:r>
    </w:p>
    <w:p w:rsidR="00614984" w:rsidRDefault="00614984">
      <w:pPr>
        <w:spacing w:line="0" w:lineRule="atLeast"/>
        <w:rPr>
          <w:rFonts w:ascii="Arial" w:eastAsia="Arial" w:hAnsi="Arial"/>
          <w:b/>
        </w:rPr>
        <w:sectPr w:rsidR="00614984">
          <w:type w:val="continuous"/>
          <w:pgSz w:w="11900" w:h="16838"/>
          <w:pgMar w:top="928" w:right="1306" w:bottom="424" w:left="1277" w:header="0" w:footer="0" w:gutter="0"/>
          <w:cols w:num="2" w:space="0" w:equalWidth="0">
            <w:col w:w="983" w:space="380"/>
            <w:col w:w="7960"/>
          </w:cols>
          <w:docGrid w:linePitch="360"/>
        </w:sectPr>
      </w:pPr>
    </w:p>
    <w:p w:rsidR="00614984" w:rsidRDefault="00614984">
      <w:pPr>
        <w:spacing w:line="250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22"/>
        </w:rPr>
      </w:pPr>
      <w:r>
        <w:rPr>
          <w:rFonts w:ascii="Arial" w:eastAsia="Arial" w:hAnsi="Arial"/>
          <w:b/>
          <w:sz w:val="22"/>
        </w:rPr>
        <w:t>A minták leadása a gyűjtőpontokon történik.</w:t>
      </w:r>
    </w:p>
    <w:p w:rsidR="00614984" w:rsidRDefault="00614984">
      <w:pPr>
        <w:spacing w:line="12" w:lineRule="exact"/>
        <w:rPr>
          <w:rFonts w:ascii="Times New Roman" w:eastAsia="Times New Roman" w:hAnsi="Times New Roman"/>
          <w:sz w:val="24"/>
        </w:rPr>
      </w:pPr>
    </w:p>
    <w:p w:rsidR="00614984" w:rsidRDefault="0072504F">
      <w:pPr>
        <w:spacing w:line="0" w:lineRule="atLeast"/>
        <w:ind w:left="3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A borminta regisztrálásával a benevező igazolja, hogy tudomásul veszi a verseny szabályzatát.</w:t>
      </w:r>
    </w:p>
    <w:p w:rsidR="00614984" w:rsidRDefault="005316E9">
      <w:pPr>
        <w:spacing w:line="20" w:lineRule="exact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noProof/>
          <w:sz w:val="19"/>
          <w:lang w:bidi="ar-S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-17780</wp:posOffset>
            </wp:positionH>
            <wp:positionV relativeFrom="paragraph">
              <wp:posOffset>278765</wp:posOffset>
            </wp:positionV>
            <wp:extent cx="5977255" cy="6350"/>
            <wp:effectExtent l="1270" t="0" r="0" b="635"/>
            <wp:wrapNone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2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614984" w:rsidRDefault="00614984">
      <w:pPr>
        <w:spacing w:line="280" w:lineRule="exact"/>
        <w:rPr>
          <w:rFonts w:ascii="Times New Roman" w:eastAsia="Times New Roman" w:hAnsi="Times New Roman"/>
          <w:sz w:val="24"/>
        </w:rPr>
      </w:pPr>
    </w:p>
    <w:p w:rsidR="0072504F" w:rsidRDefault="0072504F">
      <w:pPr>
        <w:tabs>
          <w:tab w:val="left" w:pos="180"/>
        </w:tabs>
        <w:spacing w:line="0" w:lineRule="atLeast"/>
        <w:ind w:right="-22"/>
        <w:jc w:val="center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22"/>
        </w:rPr>
        <w:t>Postacím: OZ Spolok vinárov. Hlavná ul. č. 2, 946 57 Svätý Peter,</w:t>
      </w:r>
      <w:r>
        <w:rPr>
          <w:rFonts w:ascii="Times New Roman" w:eastAsia="Times New Roman" w:hAnsi="Times New Roman"/>
        </w:rPr>
        <w:tab/>
      </w:r>
      <w:r>
        <w:rPr>
          <w:rFonts w:ascii="Arial" w:eastAsia="Arial" w:hAnsi="Arial"/>
          <w:b/>
          <w:sz w:val="19"/>
        </w:rPr>
        <w:t>Tel: +421 905 450 898</w:t>
      </w:r>
    </w:p>
    <w:sectPr w:rsidR="0072504F" w:rsidSect="00614984">
      <w:type w:val="continuous"/>
      <w:pgSz w:w="11900" w:h="16838"/>
      <w:pgMar w:top="928" w:right="1306" w:bottom="424" w:left="1277" w:header="0" w:footer="0" w:gutter="0"/>
      <w:cols w:space="0" w:equalWidth="0">
        <w:col w:w="9323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skoola Pot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327B23C6"/>
    <w:lvl w:ilvl="0" w:tplc="83E8DB16">
      <w:start w:val="35"/>
      <w:numFmt w:val="upperLetter"/>
      <w:lvlText w:val="%1."/>
      <w:lvlJc w:val="left"/>
    </w:lvl>
    <w:lvl w:ilvl="1" w:tplc="54525EDA">
      <w:start w:val="1"/>
      <w:numFmt w:val="bullet"/>
      <w:lvlText w:val=""/>
      <w:lvlJc w:val="left"/>
    </w:lvl>
    <w:lvl w:ilvl="2" w:tplc="376A3B44">
      <w:start w:val="1"/>
      <w:numFmt w:val="bullet"/>
      <w:lvlText w:val=""/>
      <w:lvlJc w:val="left"/>
    </w:lvl>
    <w:lvl w:ilvl="3" w:tplc="0AC80BBE">
      <w:start w:val="1"/>
      <w:numFmt w:val="bullet"/>
      <w:lvlText w:val=""/>
      <w:lvlJc w:val="left"/>
    </w:lvl>
    <w:lvl w:ilvl="4" w:tplc="CFA0A404">
      <w:start w:val="1"/>
      <w:numFmt w:val="bullet"/>
      <w:lvlText w:val=""/>
      <w:lvlJc w:val="left"/>
    </w:lvl>
    <w:lvl w:ilvl="5" w:tplc="AD62205A">
      <w:start w:val="1"/>
      <w:numFmt w:val="bullet"/>
      <w:lvlText w:val=""/>
      <w:lvlJc w:val="left"/>
    </w:lvl>
    <w:lvl w:ilvl="6" w:tplc="705E213E">
      <w:start w:val="1"/>
      <w:numFmt w:val="bullet"/>
      <w:lvlText w:val=""/>
      <w:lvlJc w:val="left"/>
    </w:lvl>
    <w:lvl w:ilvl="7" w:tplc="91D4FA3C">
      <w:start w:val="1"/>
      <w:numFmt w:val="bullet"/>
      <w:lvlText w:val=""/>
      <w:lvlJc w:val="left"/>
    </w:lvl>
    <w:lvl w:ilvl="8" w:tplc="766814E8">
      <w:start w:val="1"/>
      <w:numFmt w:val="bullet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compat/>
  <w:rsids>
    <w:rsidRoot w:val="005316E9"/>
    <w:rsid w:val="00271BBC"/>
    <w:rsid w:val="005316E9"/>
    <w:rsid w:val="00614984"/>
    <w:rsid w:val="007250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sk-SK" w:eastAsia="sk-SK" w:bidi="si-LK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14984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1465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Kamocai</dc:creator>
  <cp:lastModifiedBy>Jaroslav Fabula</cp:lastModifiedBy>
  <cp:revision>2</cp:revision>
  <dcterms:created xsi:type="dcterms:W3CDTF">2021-08-02T05:49:00Z</dcterms:created>
  <dcterms:modified xsi:type="dcterms:W3CDTF">2021-08-02T05:49:00Z</dcterms:modified>
</cp:coreProperties>
</file>